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Info Ausrichtung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Verpflegung: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der / die Gastgeber*in stellt Kaffee / Tee &amp; Kekse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generell herrscht Selbstverpflegung, also bitte das eigene Frühstück / Mittagessen nicht vergessen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von den anderen LiV darf gerne etwas zum Teilen mitgebracht werden (am besten vorher in der Whatsapp-Gruppe absprechen), es ist aber kein Muss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Alle weiteren Infos: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 weiteren Infos, siehe Checkliste unten (aus dem Reader der Einführungsveranstaltung)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-200024</wp:posOffset>
            </wp:positionH>
            <wp:positionV relativeFrom="paragraph">
              <wp:posOffset>819150</wp:posOffset>
            </wp:positionV>
            <wp:extent cx="6344775" cy="599711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4775" cy="59971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152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