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A54B" w14:textId="0526A113" w:rsidR="00C2582B" w:rsidRDefault="00054DAA" w:rsidP="00054DAA">
      <w:pPr>
        <w:pStyle w:val="berschrift2"/>
      </w:pPr>
      <w:r>
        <w:t>Möglichkeiten der Ergebnissicherung</w:t>
      </w:r>
    </w:p>
    <w:tbl>
      <w:tblPr>
        <w:tblStyle w:val="Gitternetztabelle1hell"/>
        <w:tblW w:w="9743" w:type="dxa"/>
        <w:tblLook w:val="04A0" w:firstRow="1" w:lastRow="0" w:firstColumn="1" w:lastColumn="0" w:noHBand="0" w:noVBand="1"/>
      </w:tblPr>
      <w:tblGrid>
        <w:gridCol w:w="1945"/>
        <w:gridCol w:w="2418"/>
        <w:gridCol w:w="2045"/>
        <w:gridCol w:w="3335"/>
      </w:tblGrid>
      <w:tr w:rsidR="00054DAA" w14:paraId="74F17901" w14:textId="77777777" w:rsidTr="00054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3BD4C9D5" w14:textId="046B2584" w:rsidR="00054DAA" w:rsidRPr="00054DAA" w:rsidRDefault="00054DAA" w:rsidP="00054DAA">
            <w:pPr>
              <w:jc w:val="left"/>
              <w:rPr>
                <w:u w:val="thick"/>
              </w:rPr>
            </w:pPr>
            <w:r w:rsidRPr="00054DAA">
              <w:rPr>
                <w:u w:val="thick"/>
              </w:rPr>
              <w:t>Art der Sicherung</w:t>
            </w:r>
          </w:p>
        </w:tc>
        <w:tc>
          <w:tcPr>
            <w:tcW w:w="2418" w:type="dxa"/>
          </w:tcPr>
          <w:p w14:paraId="6D4FD275" w14:textId="2FFD6378" w:rsidR="00054DAA" w:rsidRPr="00054DAA" w:rsidRDefault="00054DAA" w:rsidP="00054DA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thick"/>
              </w:rPr>
            </w:pPr>
            <w:r w:rsidRPr="00054DAA">
              <w:rPr>
                <w:u w:val="thick"/>
              </w:rPr>
              <w:t>Potenziale</w:t>
            </w:r>
          </w:p>
        </w:tc>
        <w:tc>
          <w:tcPr>
            <w:tcW w:w="2045" w:type="dxa"/>
          </w:tcPr>
          <w:p w14:paraId="2A49C9CB" w14:textId="6E8F3E1F" w:rsidR="00054DAA" w:rsidRPr="00054DAA" w:rsidRDefault="00054DAA" w:rsidP="00054DA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thick"/>
              </w:rPr>
            </w:pPr>
            <w:r w:rsidRPr="00054DAA">
              <w:rPr>
                <w:u w:val="thick"/>
              </w:rPr>
              <w:t>Grenzen</w:t>
            </w:r>
          </w:p>
        </w:tc>
        <w:tc>
          <w:tcPr>
            <w:tcW w:w="3335" w:type="dxa"/>
          </w:tcPr>
          <w:p w14:paraId="6BCF2AD0" w14:textId="683690B1" w:rsidR="00054DAA" w:rsidRPr="00054DAA" w:rsidRDefault="00054DAA" w:rsidP="00054DA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thick"/>
              </w:rPr>
            </w:pPr>
            <w:r w:rsidRPr="00054DAA">
              <w:rPr>
                <w:u w:val="thick"/>
              </w:rPr>
              <w:t>Gelingensbedingungen</w:t>
            </w:r>
          </w:p>
        </w:tc>
      </w:tr>
      <w:tr w:rsidR="00054DAA" w14:paraId="63ECF2AF" w14:textId="77777777" w:rsidTr="00054DAA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6EBC0A8E" w14:textId="7230FE23" w:rsidR="00054DAA" w:rsidRPr="00054DAA" w:rsidRDefault="00054DAA" w:rsidP="00054DAA">
            <w:r w:rsidRPr="00054DAA">
              <w:t>Tafelkarten</w:t>
            </w:r>
          </w:p>
        </w:tc>
        <w:tc>
          <w:tcPr>
            <w:tcW w:w="7798" w:type="dxa"/>
            <w:gridSpan w:val="3"/>
          </w:tcPr>
          <w:p w14:paraId="0D3DCF47" w14:textId="764E9D47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4DAA" w14:paraId="57732FEC" w14:textId="77777777" w:rsidTr="00054DAA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 w:val="restart"/>
          </w:tcPr>
          <w:p w14:paraId="4F45B219" w14:textId="77777777" w:rsidR="00054DAA" w:rsidRPr="00054DAA" w:rsidRDefault="00054DAA" w:rsidP="00054DAA"/>
        </w:tc>
        <w:tc>
          <w:tcPr>
            <w:tcW w:w="2418" w:type="dxa"/>
          </w:tcPr>
          <w:p w14:paraId="3FCE50DC" w14:textId="00509ECC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Wertschätzung von </w:t>
            </w:r>
            <w:proofErr w:type="spellStart"/>
            <w:r>
              <w:t>SuS</w:t>
            </w:r>
            <w:proofErr w:type="spellEnd"/>
            <w:r>
              <w:t>-Antworten</w:t>
            </w:r>
          </w:p>
        </w:tc>
        <w:tc>
          <w:tcPr>
            <w:tcW w:w="2045" w:type="dxa"/>
          </w:tcPr>
          <w:p w14:paraId="6900D159" w14:textId="63003326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Abgabe von Verantwortung</w:t>
            </w:r>
          </w:p>
        </w:tc>
        <w:tc>
          <w:tcPr>
            <w:tcW w:w="3335" w:type="dxa"/>
          </w:tcPr>
          <w:p w14:paraId="5F6C43D5" w14:textId="40F49C70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Fähige Lerngruppe (Handwerkszeug; Übung)</w:t>
            </w:r>
          </w:p>
        </w:tc>
      </w:tr>
      <w:tr w:rsidR="00054DAA" w14:paraId="713373C3" w14:textId="77777777" w:rsidTr="00054DA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1426FDB7" w14:textId="77777777" w:rsidR="00054DAA" w:rsidRDefault="00054DAA" w:rsidP="00054DAA"/>
        </w:tc>
        <w:tc>
          <w:tcPr>
            <w:tcW w:w="2418" w:type="dxa"/>
          </w:tcPr>
          <w:p w14:paraId="36E01CAA" w14:textId="3D7F1A2A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Zeitsparend (Vorentlastung in Erarbeitung)</w:t>
            </w:r>
          </w:p>
        </w:tc>
        <w:tc>
          <w:tcPr>
            <w:tcW w:w="2045" w:type="dxa"/>
          </w:tcPr>
          <w:p w14:paraId="4EB86EAA" w14:textId="5A5DC539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Mögl. Dopplungen</w:t>
            </w:r>
          </w:p>
        </w:tc>
        <w:tc>
          <w:tcPr>
            <w:tcW w:w="3335" w:type="dxa"/>
          </w:tcPr>
          <w:p w14:paraId="147A3F7C" w14:textId="5DE65E3D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Antizipation der Antworten</w:t>
            </w:r>
          </w:p>
        </w:tc>
      </w:tr>
      <w:tr w:rsidR="00054DAA" w14:paraId="47E0CE4F" w14:textId="77777777" w:rsidTr="00054DA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5DECE837" w14:textId="77777777" w:rsidR="00054DAA" w:rsidRDefault="00054DAA" w:rsidP="00054DAA"/>
        </w:tc>
        <w:tc>
          <w:tcPr>
            <w:tcW w:w="2418" w:type="dxa"/>
          </w:tcPr>
          <w:p w14:paraId="649560DE" w14:textId="67DF8360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Aktivierend</w:t>
            </w:r>
          </w:p>
        </w:tc>
        <w:tc>
          <w:tcPr>
            <w:tcW w:w="2045" w:type="dxa"/>
          </w:tcPr>
          <w:p w14:paraId="51B20B26" w14:textId="77777777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5" w:type="dxa"/>
          </w:tcPr>
          <w:p w14:paraId="36629D3A" w14:textId="77777777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4DAA" w14:paraId="07FC52E8" w14:textId="77777777" w:rsidTr="00054DAA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16578B1D" w14:textId="77777777" w:rsidR="00054DAA" w:rsidRDefault="00054DAA" w:rsidP="00054DAA"/>
        </w:tc>
        <w:tc>
          <w:tcPr>
            <w:tcW w:w="2418" w:type="dxa"/>
          </w:tcPr>
          <w:p w14:paraId="3780944E" w14:textId="7BDAE084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SuS</w:t>
            </w:r>
            <w:proofErr w:type="spellEnd"/>
            <w:r>
              <w:t xml:space="preserve"> zentriert</w:t>
            </w:r>
          </w:p>
        </w:tc>
        <w:tc>
          <w:tcPr>
            <w:tcW w:w="2045" w:type="dxa"/>
          </w:tcPr>
          <w:p w14:paraId="5AC633B9" w14:textId="7839195A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Mögl. Fehler </w:t>
            </w:r>
          </w:p>
        </w:tc>
        <w:tc>
          <w:tcPr>
            <w:tcW w:w="3335" w:type="dxa"/>
          </w:tcPr>
          <w:p w14:paraId="00BB33AD" w14:textId="357C64D9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Pos. Fehlerkultur</w:t>
            </w:r>
          </w:p>
        </w:tc>
      </w:tr>
      <w:tr w:rsidR="00054DAA" w14:paraId="77A23ADD" w14:textId="77777777" w:rsidTr="00054DA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76054EAE" w14:textId="77777777" w:rsidR="00054DAA" w:rsidRDefault="00054DAA" w:rsidP="00054DAA"/>
        </w:tc>
        <w:tc>
          <w:tcPr>
            <w:tcW w:w="2418" w:type="dxa"/>
          </w:tcPr>
          <w:p w14:paraId="44A85AD7" w14:textId="0A4A7F9E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Flexibel</w:t>
            </w:r>
          </w:p>
        </w:tc>
        <w:tc>
          <w:tcPr>
            <w:tcW w:w="2045" w:type="dxa"/>
          </w:tcPr>
          <w:p w14:paraId="09B1C24D" w14:textId="612DFC4E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Materialaufwand</w:t>
            </w:r>
          </w:p>
        </w:tc>
        <w:tc>
          <w:tcPr>
            <w:tcW w:w="3335" w:type="dxa"/>
          </w:tcPr>
          <w:p w14:paraId="0377AF6F" w14:textId="77777777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4DAA" w14:paraId="2AE5F6C0" w14:textId="77777777" w:rsidTr="00054DA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25B92327" w14:textId="77777777" w:rsidR="00054DAA" w:rsidRDefault="00054DAA" w:rsidP="00054DAA"/>
        </w:tc>
        <w:tc>
          <w:tcPr>
            <w:tcW w:w="2418" w:type="dxa"/>
          </w:tcPr>
          <w:p w14:paraId="4A86542D" w14:textId="738F22C8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Platzbegrenzung</w:t>
            </w:r>
          </w:p>
        </w:tc>
        <w:tc>
          <w:tcPr>
            <w:tcW w:w="2045" w:type="dxa"/>
          </w:tcPr>
          <w:p w14:paraId="1E58275A" w14:textId="50A5F471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Lesbarkeit</w:t>
            </w:r>
          </w:p>
        </w:tc>
        <w:tc>
          <w:tcPr>
            <w:tcW w:w="3335" w:type="dxa"/>
          </w:tcPr>
          <w:p w14:paraId="36EA7BD7" w14:textId="4B80A053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Gute Vorstrukturierung, Farbliche Abgrenzung</w:t>
            </w:r>
          </w:p>
        </w:tc>
      </w:tr>
      <w:tr w:rsidR="00054DAA" w14:paraId="38DE9AF3" w14:textId="77777777" w:rsidTr="001346D4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5337FBDD" w14:textId="23DF7F74" w:rsidR="00054DAA" w:rsidRDefault="00054DAA" w:rsidP="00054DAA">
            <w:r>
              <w:t>Gruppenpuzzle</w:t>
            </w:r>
          </w:p>
        </w:tc>
        <w:tc>
          <w:tcPr>
            <w:tcW w:w="7798" w:type="dxa"/>
            <w:gridSpan w:val="3"/>
          </w:tcPr>
          <w:p w14:paraId="7FFCF2E2" w14:textId="77777777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4DAA" w14:paraId="698BF0B0" w14:textId="77777777" w:rsidTr="00054DAA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 w:val="restart"/>
          </w:tcPr>
          <w:p w14:paraId="27C4230A" w14:textId="77777777" w:rsidR="00054DAA" w:rsidRDefault="00054DAA" w:rsidP="006236F8"/>
        </w:tc>
        <w:tc>
          <w:tcPr>
            <w:tcW w:w="2418" w:type="dxa"/>
          </w:tcPr>
          <w:p w14:paraId="2A810E86" w14:textId="41A179B4" w:rsidR="00054DAA" w:rsidRDefault="00054DAA" w:rsidP="00623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Klarheit/ Struktur</w:t>
            </w:r>
          </w:p>
        </w:tc>
        <w:tc>
          <w:tcPr>
            <w:tcW w:w="2045" w:type="dxa"/>
          </w:tcPr>
          <w:p w14:paraId="341706FE" w14:textId="5989C799" w:rsidR="00054DAA" w:rsidRDefault="00054DAA" w:rsidP="00623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Organisation</w:t>
            </w:r>
          </w:p>
        </w:tc>
        <w:tc>
          <w:tcPr>
            <w:tcW w:w="3335" w:type="dxa"/>
          </w:tcPr>
          <w:p w14:paraId="72740FB8" w14:textId="214092CE" w:rsidR="00054DAA" w:rsidRDefault="00054DAA" w:rsidP="00623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Planung</w:t>
            </w:r>
          </w:p>
        </w:tc>
      </w:tr>
      <w:tr w:rsidR="00054DAA" w14:paraId="76BDE1C6" w14:textId="77777777" w:rsidTr="00054DAA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389D90E4" w14:textId="77777777" w:rsidR="00054DAA" w:rsidRDefault="00054DAA" w:rsidP="00054DAA"/>
        </w:tc>
        <w:tc>
          <w:tcPr>
            <w:tcW w:w="2418" w:type="dxa"/>
          </w:tcPr>
          <w:p w14:paraId="0FCC4576" w14:textId="4C4D657A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Zeitsparend</w:t>
            </w:r>
          </w:p>
        </w:tc>
        <w:tc>
          <w:tcPr>
            <w:tcW w:w="2045" w:type="dxa"/>
          </w:tcPr>
          <w:p w14:paraId="2A91700C" w14:textId="31EEC9CC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Flexibilität/ Spontanität</w:t>
            </w:r>
          </w:p>
        </w:tc>
        <w:tc>
          <w:tcPr>
            <w:tcW w:w="3335" w:type="dxa"/>
          </w:tcPr>
          <w:p w14:paraId="28844E55" w14:textId="77777777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4DAA" w14:paraId="060B7CE7" w14:textId="77777777" w:rsidTr="00054DAA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6D8B7365" w14:textId="77777777" w:rsidR="00054DAA" w:rsidRDefault="00054DAA" w:rsidP="00054DAA"/>
        </w:tc>
        <w:tc>
          <w:tcPr>
            <w:tcW w:w="2418" w:type="dxa"/>
          </w:tcPr>
          <w:p w14:paraId="19D6DD4F" w14:textId="503AE4FE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Hoch aktivierend</w:t>
            </w:r>
          </w:p>
        </w:tc>
        <w:tc>
          <w:tcPr>
            <w:tcW w:w="2045" w:type="dxa"/>
          </w:tcPr>
          <w:p w14:paraId="62F4DDAA" w14:textId="7E9CDBF6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Inhaltl</w:t>
            </w:r>
            <w:proofErr w:type="spellEnd"/>
            <w:r>
              <w:t>. Verständnis (</w:t>
            </w:r>
            <w:proofErr w:type="spellStart"/>
            <w:r>
              <w:t>SuS</w:t>
            </w:r>
            <w:proofErr w:type="spellEnd"/>
            <w:r>
              <w:t>)</w:t>
            </w:r>
          </w:p>
        </w:tc>
        <w:tc>
          <w:tcPr>
            <w:tcW w:w="3335" w:type="dxa"/>
          </w:tcPr>
          <w:p w14:paraId="66E8A4E9" w14:textId="56DDE5AC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Handwerkszeug (</w:t>
            </w:r>
            <w:proofErr w:type="spellStart"/>
            <w:r>
              <w:t>Ausgepr</w:t>
            </w:r>
            <w:proofErr w:type="spellEnd"/>
            <w:r>
              <w:t xml:space="preserve">. </w:t>
            </w:r>
            <w:proofErr w:type="spellStart"/>
            <w:r>
              <w:t>Ereschließungskompetenz</w:t>
            </w:r>
            <w:proofErr w:type="spellEnd"/>
            <w:r>
              <w:t>, Sozialkompetenz)</w:t>
            </w:r>
          </w:p>
        </w:tc>
      </w:tr>
      <w:tr w:rsidR="00054DAA" w14:paraId="60B56CA1" w14:textId="77777777" w:rsidTr="00054DAA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</w:tcPr>
          <w:p w14:paraId="01C35FDF" w14:textId="77777777" w:rsidR="00054DAA" w:rsidRDefault="00054DAA" w:rsidP="00054DAA"/>
        </w:tc>
        <w:tc>
          <w:tcPr>
            <w:tcW w:w="2418" w:type="dxa"/>
          </w:tcPr>
          <w:p w14:paraId="3F419919" w14:textId="73D146B2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Verbindlichkeit</w:t>
            </w:r>
          </w:p>
        </w:tc>
        <w:tc>
          <w:tcPr>
            <w:tcW w:w="2045" w:type="dxa"/>
          </w:tcPr>
          <w:p w14:paraId="529B1891" w14:textId="77777777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5" w:type="dxa"/>
          </w:tcPr>
          <w:p w14:paraId="230A6445" w14:textId="7C6EA8AE" w:rsidR="00054DAA" w:rsidRDefault="00054DAA" w:rsidP="00054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Präsentation +Sammlung d. Ergebnisse</w:t>
            </w:r>
          </w:p>
        </w:tc>
      </w:tr>
    </w:tbl>
    <w:p w14:paraId="6D8CA1FA" w14:textId="77777777" w:rsidR="00054DAA" w:rsidRPr="00054DAA" w:rsidRDefault="00054DAA" w:rsidP="00054DAA"/>
    <w:sectPr w:rsidR="00054DAA" w:rsidRPr="00054D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Überschriften">
    <w:altName w:val="Times New Roman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AA"/>
    <w:rsid w:val="00026CB8"/>
    <w:rsid w:val="00054DAA"/>
    <w:rsid w:val="00055919"/>
    <w:rsid w:val="00341C46"/>
    <w:rsid w:val="00352837"/>
    <w:rsid w:val="003C0648"/>
    <w:rsid w:val="00577573"/>
    <w:rsid w:val="00C2582B"/>
    <w:rsid w:val="00E9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414980"/>
  <w15:chartTrackingRefBased/>
  <w15:docId w15:val="{515AF01B-65AC-E44E-A736-208A638A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Ole"/>
    <w:qFormat/>
    <w:rsid w:val="00055919"/>
    <w:pPr>
      <w:tabs>
        <w:tab w:val="center" w:pos="4536"/>
        <w:tab w:val="right" w:pos="9072"/>
      </w:tabs>
      <w:spacing w:after="120" w:line="360" w:lineRule="auto"/>
      <w:jc w:val="both"/>
    </w:pPr>
    <w:rPr>
      <w:rFonts w:ascii="Helvetica Neue" w:hAnsi="Helvetica Neue" w:cs="Times New Roman (Textkörper CS)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4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055919"/>
    <w:pPr>
      <w:keepNext/>
      <w:keepLines/>
      <w:spacing w:before="160" w:after="80"/>
      <w:outlineLvl w:val="1"/>
    </w:pPr>
    <w:rPr>
      <w:rFonts w:eastAsiaTheme="majorEastAsia" w:cs="Times New Roman (Überschriften"/>
      <w:b/>
      <w:color w:val="000000" w:themeColor="text1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4D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4D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4D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4D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4D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4D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4D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55919"/>
    <w:rPr>
      <w:rFonts w:ascii="Helvetica Neue" w:eastAsiaTheme="majorEastAsia" w:hAnsi="Helvetica Neue" w:cs="Times New Roman (Überschriften"/>
      <w:b/>
      <w:color w:val="000000" w:themeColor="text1"/>
      <w:sz w:val="28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4D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4D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4D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4D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4D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4D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4D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4D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4DAA"/>
    <w:rPr>
      <w:rFonts w:ascii="Helvetica Neue" w:hAnsi="Helvetica Neue" w:cs="Times New Roman (Textkörper CS)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4D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4D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4DAA"/>
    <w:rPr>
      <w:rFonts w:ascii="Helvetica Neue" w:hAnsi="Helvetica Neue" w:cs="Times New Roman (Textkörper CS)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4DA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54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5">
    <w:name w:val="Plain Table 5"/>
    <w:basedOn w:val="NormaleTabelle"/>
    <w:uiPriority w:val="45"/>
    <w:rsid w:val="00054DA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054D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632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Voss</dc:creator>
  <cp:keywords/>
  <dc:description/>
  <cp:lastModifiedBy>Ole Voss</cp:lastModifiedBy>
  <cp:revision>1</cp:revision>
  <dcterms:created xsi:type="dcterms:W3CDTF">2025-06-18T12:52:00Z</dcterms:created>
  <dcterms:modified xsi:type="dcterms:W3CDTF">2025-06-18T13:13:00Z</dcterms:modified>
</cp:coreProperties>
</file>